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E60BE5" w14:textId="194C783C" w:rsidR="002C6A20" w:rsidRPr="002C6A20" w:rsidRDefault="002C6A20" w:rsidP="00957768">
      <w:pPr>
        <w:keepNext/>
        <w:keepLines/>
        <w:suppressAutoHyphens/>
        <w:spacing w:after="107" w:line="213" w:lineRule="exact"/>
        <w:ind w:left="215" w:hanging="215"/>
        <w:jc w:val="center"/>
        <w:outlineLvl w:val="4"/>
        <w:rPr>
          <w:rFonts w:ascii="Bembo Std" w:eastAsia="Times New Roman" w:hAnsi="Bembo Std" w:cs="Arial"/>
          <w:b/>
          <w:iCs/>
          <w:kern w:val="8"/>
          <w:sz w:val="19"/>
          <w:szCs w:val="18"/>
        </w:rPr>
      </w:pPr>
      <w:bookmarkStart w:id="0" w:name="_Toc226439849"/>
      <w:bookmarkStart w:id="1" w:name="_Toc242757250"/>
      <w:bookmarkStart w:id="2" w:name="_Toc243810678"/>
      <w:bookmarkStart w:id="3" w:name="_Toc244065257"/>
      <w:bookmarkStart w:id="4" w:name="_Toc255452084"/>
      <w:bookmarkStart w:id="5" w:name="_Toc255463125"/>
      <w:bookmarkStart w:id="6" w:name="_Toc257281615"/>
      <w:r>
        <w:rPr>
          <w:rFonts w:ascii="Bembo Std" w:eastAsia="Times New Roman" w:hAnsi="Bembo Std" w:cs="Arial"/>
          <w:b/>
          <w:iCs/>
          <w:kern w:val="8"/>
          <w:sz w:val="19"/>
          <w:szCs w:val="18"/>
        </w:rPr>
        <w:t>(Teil-)Entgeltliche Übertragung mit dauernder Last und Mietvertrag</w:t>
      </w:r>
      <w:bookmarkEnd w:id="0"/>
      <w:bookmarkEnd w:id="1"/>
      <w:bookmarkEnd w:id="2"/>
      <w:bookmarkEnd w:id="3"/>
      <w:bookmarkEnd w:id="4"/>
      <w:bookmarkEnd w:id="5"/>
      <w:bookmarkEnd w:id="6"/>
    </w:p>
    <w:p w14:paraId="1EE60BE6" w14:textId="77777777" w:rsidR="002C6A20" w:rsidRPr="002C6A20" w:rsidRDefault="002C6A20" w:rsidP="002C6A20">
      <w:pPr>
        <w:framePr w:hSpace="130" w:wrap="around" w:vAnchor="text" w:hAnchor="page" w:xAlign="outside" w:y="1"/>
        <w:spacing w:after="0" w:line="213" w:lineRule="exact"/>
        <w:jc w:val="both"/>
        <w:rPr>
          <w:rFonts w:ascii="Bembo Std" w:eastAsia="Times New Roman" w:hAnsi="Bembo Std" w:cs="Times New Roman"/>
          <w:b/>
          <w:kern w:val="8"/>
          <w:sz w:val="19"/>
          <w:szCs w:val="19"/>
        </w:rPr>
      </w:pPr>
      <w:r>
        <w:rPr>
          <w:rFonts w:ascii="Bembo Std" w:eastAsia="Times New Roman" w:hAnsi="Bembo Std" w:cs="Times New Roman"/>
          <w:b/>
          <w:kern w:val="8"/>
          <w:sz w:val="19"/>
          <w:szCs w:val="19"/>
        </w:rPr>
        <w:t>102</w:t>
      </w:r>
    </w:p>
    <w:p w14:paraId="1EE60BE7" w14:textId="77777777" w:rsidR="002C6A20" w:rsidRPr="002C6A20" w:rsidRDefault="002C6A20" w:rsidP="002C6A20">
      <w:pPr>
        <w:spacing w:after="43" w:line="192" w:lineRule="exact"/>
        <w:ind w:firstLine="170"/>
        <w:jc w:val="both"/>
        <w:rPr>
          <w:rFonts w:ascii="Bembo Std" w:eastAsia="Times New Roman" w:hAnsi="Bembo Std" w:cs="Times New Roman"/>
          <w:kern w:val="8"/>
          <w:sz w:val="17"/>
          <w:szCs w:val="16"/>
        </w:rPr>
      </w:pPr>
      <w:r>
        <w:rPr>
          <w:rFonts w:ascii="Bembo Std" w:eastAsia="Times New Roman" w:hAnsi="Bembo Std" w:cs="Times New Roman"/>
          <w:kern w:val="8"/>
          <w:sz w:val="17"/>
          <w:szCs w:val="16"/>
        </w:rPr>
        <w:t xml:space="preserve">Beurkundet am </w:t>
      </w:r>
      <w:r>
        <w:rPr>
          <w:rFonts w:ascii="Bembo Std" w:eastAsia="Times New Roman" w:hAnsi="Bembo Std" w:cs="Times New Roman"/>
          <w:color w:val="0000FF"/>
          <w:kern w:val="8"/>
          <w:sz w:val="17"/>
          <w:szCs w:val="16"/>
        </w:rPr>
        <w:t>(…)</w:t>
      </w:r>
    </w:p>
    <w:p w14:paraId="134B1174" w14:textId="77777777" w:rsidR="00957768" w:rsidRPr="00C44E82" w:rsidRDefault="00957768" w:rsidP="00957768">
      <w:pPr>
        <w:pStyle w:val="Kleindruck"/>
        <w:spacing w:after="43"/>
        <w:ind w:firstLine="0"/>
        <w:rPr>
          <w:b/>
          <w:bCs/>
        </w:rPr>
      </w:pPr>
      <w:r>
        <w:rPr>
          <w:b/>
          <w:bCs/>
        </w:rPr>
        <w:t>I. Vertragsgegenstand</w:t>
      </w:r>
    </w:p>
    <w:p w14:paraId="41E9440A" w14:textId="77777777" w:rsidR="00957768" w:rsidRPr="00C44E82" w:rsidRDefault="00957768" w:rsidP="00957768">
      <w:pPr>
        <w:pStyle w:val="Kleindruck"/>
      </w:pPr>
      <w:r>
        <w:t xml:space="preserve">Laut Grundbuch des Amtsgerichts (…) sind die Ehegatten E je </w:t>
      </w:r>
      <w:proofErr w:type="spellStart"/>
      <w:r>
        <w:t>Hälftemiteigentümer</w:t>
      </w:r>
      <w:proofErr w:type="spellEnd"/>
      <w:r>
        <w:t xml:space="preserve"> des unbelastet vorgetragenen Grundstücks der Gemarkung (…)</w:t>
      </w:r>
    </w:p>
    <w:p w14:paraId="2CE4169D" w14:textId="77777777" w:rsidR="00957768" w:rsidRPr="00C44E82" w:rsidRDefault="00957768" w:rsidP="00957768">
      <w:pPr>
        <w:pStyle w:val="Kleindruck"/>
        <w:spacing w:after="107"/>
      </w:pPr>
      <w:proofErr w:type="spellStart"/>
      <w:r>
        <w:t>Flst</w:t>
      </w:r>
      <w:proofErr w:type="spellEnd"/>
      <w:r>
        <w:t xml:space="preserve">. </w:t>
      </w:r>
      <w:proofErr w:type="spellStart"/>
      <w:r>
        <w:t>Nr</w:t>
      </w:r>
      <w:proofErr w:type="spellEnd"/>
      <w:r>
        <w:t>\. (…).</w:t>
      </w:r>
    </w:p>
    <w:p w14:paraId="45445CDA" w14:textId="77777777" w:rsidR="00957768" w:rsidRPr="00C44E82" w:rsidRDefault="00957768" w:rsidP="00957768">
      <w:pPr>
        <w:pStyle w:val="Kleindruck"/>
        <w:spacing w:after="43"/>
        <w:ind w:firstLine="0"/>
        <w:rPr>
          <w:b/>
          <w:bCs/>
        </w:rPr>
      </w:pPr>
      <w:r>
        <w:rPr>
          <w:b/>
          <w:bCs/>
        </w:rPr>
        <w:t>II. Überlassung, Auflassung</w:t>
      </w:r>
    </w:p>
    <w:p w14:paraId="6AAAEC89" w14:textId="77777777" w:rsidR="00957768" w:rsidRPr="00C44E82" w:rsidRDefault="00957768" w:rsidP="00957768">
      <w:pPr>
        <w:pStyle w:val="Kleindruck"/>
        <w:ind w:firstLine="0"/>
      </w:pPr>
      <w:r>
        <w:t>Die Eheleute E</w:t>
      </w:r>
    </w:p>
    <w:p w14:paraId="3A413FB4" w14:textId="77777777" w:rsidR="00957768" w:rsidRPr="00C44E82" w:rsidRDefault="00957768" w:rsidP="00957768">
      <w:pPr>
        <w:pStyle w:val="Kleindruck"/>
        <w:jc w:val="right"/>
      </w:pPr>
      <w:r>
        <w:t>– im folgenden auch „Übergeber“ genannt –</w:t>
      </w:r>
    </w:p>
    <w:p w14:paraId="7435A07F" w14:textId="77777777" w:rsidR="00957768" w:rsidRPr="00C44E82" w:rsidRDefault="00957768" w:rsidP="00957768">
      <w:pPr>
        <w:pStyle w:val="Kleindruck"/>
        <w:ind w:firstLine="0"/>
      </w:pPr>
      <w:r>
        <w:t>überlassen hiermit den vorbezeichneten Vertragsgegenstand mit allen Rechten und Pflichten</w:t>
      </w:r>
    </w:p>
    <w:p w14:paraId="485B2C9C" w14:textId="77777777" w:rsidR="00957768" w:rsidRPr="00C44E82" w:rsidRDefault="00957768" w:rsidP="00957768">
      <w:pPr>
        <w:pStyle w:val="Kleindruck"/>
        <w:ind w:firstLine="0"/>
      </w:pPr>
      <w:r>
        <w:t>ihrer Tochter T</w:t>
      </w:r>
    </w:p>
    <w:p w14:paraId="6CCB3BE7" w14:textId="77777777" w:rsidR="00957768" w:rsidRPr="00C44E82" w:rsidRDefault="00957768" w:rsidP="00957768">
      <w:pPr>
        <w:pStyle w:val="Kleindruck"/>
        <w:jc w:val="right"/>
      </w:pPr>
      <w:r>
        <w:t>– im folgenden auch „Erwerber“ genannt –</w:t>
      </w:r>
    </w:p>
    <w:p w14:paraId="4BC607F3" w14:textId="77777777" w:rsidR="00957768" w:rsidRPr="00C44E82" w:rsidRDefault="00957768" w:rsidP="00957768">
      <w:pPr>
        <w:pStyle w:val="Kleindruck"/>
        <w:ind w:firstLine="0"/>
      </w:pPr>
      <w:r>
        <w:t>zum Alleineigentum.</w:t>
      </w:r>
    </w:p>
    <w:p w14:paraId="072BD903" w14:textId="77777777" w:rsidR="00957768" w:rsidRPr="00C44E82" w:rsidRDefault="00957768" w:rsidP="00957768">
      <w:pPr>
        <w:pStyle w:val="Kleindruck"/>
        <w:spacing w:after="107"/>
      </w:pPr>
      <w:r>
        <w:t>Die Vertragsteile sind über den vereinbarten Eigentumsübergang einig und bewilligen und beantragen, den Erwerber als Alleineigentümer im Grundbuch einzutragen.</w:t>
      </w:r>
    </w:p>
    <w:p w14:paraId="3830F280" w14:textId="77777777" w:rsidR="00957768" w:rsidRPr="00C44E82" w:rsidRDefault="00957768" w:rsidP="00957768">
      <w:pPr>
        <w:pStyle w:val="Kleindruck"/>
        <w:spacing w:after="43"/>
        <w:ind w:firstLine="0"/>
        <w:rPr>
          <w:b/>
          <w:bCs/>
        </w:rPr>
      </w:pPr>
      <w:r>
        <w:rPr>
          <w:b/>
          <w:bCs/>
        </w:rPr>
        <w:t>III. Besitz, Übergang, Gewährleistung</w:t>
      </w:r>
    </w:p>
    <w:p w14:paraId="48D3EAFF" w14:textId="77777777" w:rsidR="00957768" w:rsidRPr="00C44E82" w:rsidRDefault="00957768" w:rsidP="00957768">
      <w:pPr>
        <w:pStyle w:val="Kleindruck"/>
        <w:spacing w:after="107"/>
      </w:pPr>
      <w:r>
        <w:t>Besitz, Nutzungen und Lasten gehen sofort auf den Erwerber über. Jegliche Rechts- und Sachmängelhaftung wird ausgeschlossen.</w:t>
      </w:r>
    </w:p>
    <w:p w14:paraId="04EB11F5" w14:textId="77777777" w:rsidR="00957768" w:rsidRPr="00C44E82" w:rsidRDefault="00957768" w:rsidP="00957768">
      <w:pPr>
        <w:pStyle w:val="Kleindruck"/>
        <w:spacing w:after="43"/>
        <w:ind w:firstLine="0"/>
        <w:rPr>
          <w:b/>
          <w:bCs/>
        </w:rPr>
      </w:pPr>
      <w:r>
        <w:rPr>
          <w:b/>
          <w:bCs/>
        </w:rPr>
        <w:t>IV. Dauernde Last</w:t>
      </w:r>
    </w:p>
    <w:p w14:paraId="491C84E6" w14:textId="77777777" w:rsidR="00957768" w:rsidRPr="00C44E82" w:rsidRDefault="00957768" w:rsidP="00957768">
      <w:pPr>
        <w:pStyle w:val="Kleindruck"/>
        <w:spacing w:after="43"/>
      </w:pPr>
      <w:r>
        <w:t>Der Erwerber verpflichtet sich, an die Übergeber als Berechtigte gem. § 428 BGB auf deren Lebenszeit und auf Lebenszeit des Längstlebenden als</w:t>
      </w:r>
    </w:p>
    <w:p w14:paraId="66233B6D" w14:textId="77777777" w:rsidR="00957768" w:rsidRPr="00C44E82" w:rsidRDefault="00957768" w:rsidP="00957768">
      <w:pPr>
        <w:pStyle w:val="Kleindruck"/>
        <w:spacing w:after="43"/>
        <w:ind w:firstLine="0"/>
        <w:jc w:val="center"/>
      </w:pPr>
      <w:r>
        <w:t>dauernde Last</w:t>
      </w:r>
    </w:p>
    <w:p w14:paraId="70ABB690" w14:textId="77777777" w:rsidR="00957768" w:rsidRPr="00C44E82" w:rsidRDefault="00957768" w:rsidP="00957768">
      <w:pPr>
        <w:pStyle w:val="Kleindruck"/>
        <w:spacing w:after="43"/>
        <w:ind w:firstLine="0"/>
      </w:pPr>
      <w:r>
        <w:t>monatlich einen Betrag in Höhe von 500 EUR</w:t>
      </w:r>
    </w:p>
    <w:p w14:paraId="068796B8" w14:textId="77777777" w:rsidR="00957768" w:rsidRPr="00C44E82" w:rsidRDefault="00957768" w:rsidP="00957768">
      <w:pPr>
        <w:pStyle w:val="Kleindruck"/>
        <w:spacing w:after="43"/>
        <w:jc w:val="center"/>
      </w:pPr>
      <w:r>
        <w:t>– fünfhundert Euro –</w:t>
      </w:r>
    </w:p>
    <w:p w14:paraId="1AADD39C" w14:textId="77777777" w:rsidR="00957768" w:rsidRPr="00C44E82" w:rsidRDefault="00957768" w:rsidP="00957768">
      <w:pPr>
        <w:pStyle w:val="Kleindruck"/>
        <w:spacing w:after="64"/>
        <w:ind w:firstLine="0"/>
      </w:pPr>
      <w:r>
        <w:t>im Voraus je bis zum 3. eines jeden Monats, erstmals für den auf die Beurkundung folgenden Monat, zu zahlen. Der Tod eines Übergebers führt zu keiner Verminderung der dauernden Last.</w:t>
      </w:r>
    </w:p>
    <w:p w14:paraId="199BB515" w14:textId="77777777" w:rsidR="00957768" w:rsidRPr="00C44E82" w:rsidRDefault="00957768" w:rsidP="00957768">
      <w:pPr>
        <w:pStyle w:val="Kleindruck"/>
        <w:spacing w:after="21"/>
        <w:ind w:firstLine="0"/>
        <w:rPr>
          <w:b/>
        </w:rPr>
      </w:pPr>
      <w:r>
        <w:rPr>
          <w:b/>
        </w:rPr>
        <w:t>1. Anpassung</w:t>
      </w:r>
    </w:p>
    <w:p w14:paraId="057E9CF5" w14:textId="77777777" w:rsidR="00957768" w:rsidRPr="00C44E82" w:rsidRDefault="00957768" w:rsidP="00957768">
      <w:pPr>
        <w:pStyle w:val="Kleindruck"/>
      </w:pPr>
      <w:r>
        <w:t>Sofern durch eine Änderung der wirtschaftlichen Verhältnisse der standesgemäße Unterhalt des Erwerbers oder der Übergeber nicht mehr gewährleistet ist, kann jeder eine Abänderung analog § 323 ZPO verlangen.</w:t>
      </w:r>
    </w:p>
    <w:p w14:paraId="65580A90" w14:textId="77777777" w:rsidR="00957768" w:rsidRPr="00C44E82" w:rsidRDefault="00957768" w:rsidP="00957768">
      <w:pPr>
        <w:pStyle w:val="Kleindruck"/>
        <w:spacing w:after="43"/>
      </w:pPr>
      <w:r>
        <w:t>Eine Erhöhung kann insbesondere auch aus dem Mehrbedarf abgeleitet werden, der sich infolge dauernder Pflegebedürftigkeit eines Übergebers oder aufgrund der Aufnahme in ein Alters- oder Pflegeheim ergibt; das Ausmaß der Erhöhung richtet sich nach § 1601 BGB analog. In jedem Fall ist der Erwerber verpflichtet, seine Geschwister von einer Inanspruchnahme durch den Sozialhilfeträger freizustellen.</w:t>
      </w:r>
    </w:p>
    <w:p w14:paraId="7D9A32EA" w14:textId="77777777" w:rsidR="00957768" w:rsidRPr="00C44E82" w:rsidRDefault="00957768" w:rsidP="00957768">
      <w:pPr>
        <w:pStyle w:val="Kleindruck"/>
        <w:spacing w:after="21"/>
        <w:ind w:firstLine="0"/>
        <w:rPr>
          <w:b/>
        </w:rPr>
      </w:pPr>
      <w:r>
        <w:rPr>
          <w:b/>
        </w:rPr>
        <w:t>2. Wertsicherungsklausel</w:t>
      </w:r>
    </w:p>
    <w:p w14:paraId="1FA03DD6" w14:textId="77777777" w:rsidR="00957768" w:rsidRPr="00C44E82" w:rsidRDefault="00957768" w:rsidP="00957768">
      <w:pPr>
        <w:pStyle w:val="Kleindruck"/>
        <w:spacing w:after="64"/>
      </w:pPr>
      <w:r>
        <w:t>Die dauernde Last erhöht oder vermindert sich in demselben prozentualen Verhältnis, in dem sich der vom Statistischen Bundesamt in Wiesbaden jeden Monat festgestellte und veröffentlichte Verbraucherpreisindex für Deutschland auf der Basis 2005 = 100 gegenüber dem für den Beurkundungsmonat festzustellenden Index erhöht oder vermindert. Eine Erhöhung oder Verminderung des jeweils zu zahlenden Betrags tritt jedoch erst dann ein, wenn die Indexveränderung zu einer Erhöhung oder Verminderung des jeweils zu zahlenden Betrags um mindestens 10</w:t>
      </w:r>
      <w:r>
        <w:rPr>
          <w:sz w:val="8"/>
        </w:rPr>
        <w:t xml:space="preserve"> </w:t>
      </w:r>
      <w:r>
        <w:t>% führt. Die aufgrund der Wertsicherungsklausel erhöhte oder ermäßigte dauernde Last ist erstmals ab dem auf das Änderungsverlangen folgenden Monat zu entrichten.</w:t>
      </w:r>
    </w:p>
    <w:p w14:paraId="6170F3E9" w14:textId="77777777" w:rsidR="00957768" w:rsidRPr="00C44E82" w:rsidRDefault="00957768" w:rsidP="00957768">
      <w:pPr>
        <w:pStyle w:val="Kleindruck"/>
        <w:spacing w:after="43"/>
        <w:ind w:firstLine="0"/>
        <w:rPr>
          <w:b/>
        </w:rPr>
      </w:pPr>
      <w:r>
        <w:rPr>
          <w:b/>
        </w:rPr>
        <w:t>3. Reallast</w:t>
      </w:r>
    </w:p>
    <w:p w14:paraId="454A2230" w14:textId="77777777" w:rsidR="00957768" w:rsidRPr="00C44E82" w:rsidRDefault="00957768" w:rsidP="00957768">
      <w:pPr>
        <w:pStyle w:val="Kleindruck"/>
        <w:spacing w:after="64"/>
      </w:pPr>
      <w:r>
        <w:t xml:space="preserve">Zur Sicherung aller Ansprüche auf Zahlung des vorstehend als dauernde Last monatlich wiederkehrend zu entrichtenden Ausgangsbetrags in der vereinbarten wertgesicherten Form – ohne Berücksichtigung der vereinbarten Anpassungsmöglichkeit gem. § 323 ZPO – bestellt der Erwerber zugunsten der Übergeber als Gesamtberechtigte gem. § 428 BGB eine </w:t>
      </w:r>
      <w:r>
        <w:rPr>
          <w:b/>
        </w:rPr>
        <w:t xml:space="preserve">Reallast </w:t>
      </w:r>
      <w:r>
        <w:t>am vertragsgegenständlichen Grundbesitz und bewilligt und beantragt die Eintragung im Grundbuch.</w:t>
      </w:r>
    </w:p>
    <w:p w14:paraId="480E5E88" w14:textId="77777777" w:rsidR="00957768" w:rsidRPr="00C44E82" w:rsidRDefault="00957768" w:rsidP="00957768">
      <w:pPr>
        <w:pStyle w:val="Kleindruck"/>
        <w:spacing w:after="21"/>
        <w:ind w:firstLine="0"/>
        <w:rPr>
          <w:b/>
          <w:bCs/>
        </w:rPr>
      </w:pPr>
      <w:r>
        <w:rPr>
          <w:b/>
          <w:bCs/>
        </w:rPr>
        <w:t>V. Mietvertrag</w:t>
      </w:r>
    </w:p>
    <w:p w14:paraId="6A4D721A" w14:textId="77777777" w:rsidR="00957768" w:rsidRPr="00C44E82" w:rsidRDefault="00957768" w:rsidP="00957768">
      <w:pPr>
        <w:pStyle w:val="Kleindruck"/>
        <w:tabs>
          <w:tab w:val="right" w:pos="120"/>
        </w:tabs>
        <w:ind w:left="177" w:hanging="177"/>
      </w:pPr>
      <w:r w:rsidRPr="00C44E82">
        <w:tab/>
        <w:t>1.</w:t>
      </w:r>
      <w:r w:rsidRPr="00C44E82">
        <w:tab/>
        <w:t>Der Erwerber vermietet an den Übergeber mit Wirkung von dem auf die Beurkundung folgenden Monatsersten an die im übergebenen Anwesen gelegene Wohnung, bestehend aus Wohnzimmer, Schlafzimmer, Küche, Bad/WC und Flur.</w:t>
      </w:r>
    </w:p>
    <w:p w14:paraId="381F4276" w14:textId="77777777" w:rsidR="00957768" w:rsidRPr="00C44E82" w:rsidRDefault="00957768" w:rsidP="00957768">
      <w:pPr>
        <w:pStyle w:val="Kleindruck"/>
        <w:tabs>
          <w:tab w:val="right" w:pos="120"/>
        </w:tabs>
        <w:ind w:left="177" w:hanging="177"/>
      </w:pPr>
      <w:r w:rsidRPr="00C44E82">
        <w:tab/>
        <w:t>2.</w:t>
      </w:r>
      <w:r w:rsidRPr="00C44E82">
        <w:tab/>
        <w:t xml:space="preserve">Das Mietverhältnis wird auf Lebenszeit des </w:t>
      </w:r>
      <w:proofErr w:type="spellStart"/>
      <w:r>
        <w:t>längstlebenden</w:t>
      </w:r>
      <w:proofErr w:type="spellEnd"/>
      <w:r>
        <w:t xml:space="preserve"> Übergeberteils geschlossen. Eine außerordentliche fristlose Kündigung aus wichtigem Grund gem. § 543 BGB ist dennoch zulässig. Der Übergeber kann das Mietverhältnis jederzeit unter Einhaltung einer Frist von zwei Monaten kündigen.</w:t>
      </w:r>
    </w:p>
    <w:p w14:paraId="22457BBD" w14:textId="77777777" w:rsidR="00957768" w:rsidRPr="00C44E82" w:rsidRDefault="00957768" w:rsidP="00957768">
      <w:pPr>
        <w:pStyle w:val="Kleindruck"/>
        <w:tabs>
          <w:tab w:val="right" w:pos="120"/>
        </w:tabs>
        <w:ind w:left="177" w:hanging="177"/>
      </w:pPr>
      <w:r w:rsidRPr="00C44E82">
        <w:tab/>
        <w:t>3.</w:t>
      </w:r>
      <w:r w:rsidRPr="00C44E82">
        <w:tab/>
        <w:t>Der Mietzins beträgt monatlich</w:t>
      </w:r>
      <w:r>
        <w:t xml:space="preserve"> 300 EUR</w:t>
      </w:r>
    </w:p>
    <w:p w14:paraId="5EA8D774" w14:textId="77777777" w:rsidR="00957768" w:rsidRPr="00C44E82" w:rsidRDefault="00957768" w:rsidP="00957768">
      <w:pPr>
        <w:pStyle w:val="Kleindruck"/>
        <w:tabs>
          <w:tab w:val="right" w:pos="120"/>
        </w:tabs>
        <w:ind w:left="177" w:hanging="177"/>
        <w:jc w:val="right"/>
      </w:pPr>
      <w:r w:rsidRPr="00C44E82">
        <w:tab/>
      </w:r>
      <w:r w:rsidRPr="00C44E82">
        <w:tab/>
        <w:t>– dreihundert Euro –</w:t>
      </w:r>
    </w:p>
    <w:p w14:paraId="0E5E5629" w14:textId="77777777" w:rsidR="00957768" w:rsidRPr="00C44E82" w:rsidRDefault="00957768" w:rsidP="00957768">
      <w:pPr>
        <w:pStyle w:val="Kleindruck"/>
        <w:tabs>
          <w:tab w:val="right" w:pos="120"/>
        </w:tabs>
        <w:ind w:left="177" w:hanging="177"/>
      </w:pPr>
      <w:r w:rsidRPr="00C44E82">
        <w:tab/>
      </w:r>
      <w:r w:rsidRPr="00C44E82">
        <w:tab/>
        <w:t>Im Mietzins sind alle Nebenkosten mit Ausnahme der Kosten für Beheizung, Beleuchtung, Strom, Wasser und Müllabfuhr enthalten.</w:t>
      </w:r>
    </w:p>
    <w:p w14:paraId="541C0E47" w14:textId="77777777" w:rsidR="00957768" w:rsidRPr="00C44E82" w:rsidRDefault="00957768" w:rsidP="00957768">
      <w:pPr>
        <w:pStyle w:val="Kleindruck"/>
        <w:tabs>
          <w:tab w:val="right" w:pos="120"/>
        </w:tabs>
        <w:ind w:left="177" w:hanging="177"/>
      </w:pPr>
      <w:r w:rsidRPr="00C44E82">
        <w:tab/>
      </w:r>
      <w:r w:rsidRPr="00C44E82">
        <w:tab/>
        <w:t>Für die im Mietzins nicht enthaltenen Nebenkosten leistet der Übergeber eine monatliche Vorauszahlung, deren Höhe bis zum Ablauf des ersten Kalenderjahrs auf 150</w:t>
      </w:r>
      <w:r>
        <w:t xml:space="preserve"> EUR monatlich festgelegt wird. Am Ende eines jeden Kalenderjahrs erfolgt eine genaue Abrechnung der Nebenkosten. Aus dem festgestellten Jahresbetrag der Nebenkosten werden zugleich die Monatsvorauszahlungen für das folgende Jahr errechnet.</w:t>
      </w:r>
    </w:p>
    <w:p w14:paraId="535C9A26" w14:textId="77777777" w:rsidR="00957768" w:rsidRPr="00C44E82" w:rsidRDefault="00957768" w:rsidP="00957768">
      <w:pPr>
        <w:pStyle w:val="Kleindruck"/>
        <w:tabs>
          <w:tab w:val="right" w:pos="120"/>
        </w:tabs>
        <w:ind w:left="177" w:hanging="177"/>
      </w:pPr>
      <w:r w:rsidRPr="00C44E82">
        <w:tab/>
      </w:r>
      <w:r w:rsidRPr="00C44E82">
        <w:tab/>
        <w:t>Der Mietzins und die Nebenkosten sind spätestens am 5. eines jeden Monats im Voraus zur Zahlung fällig.</w:t>
      </w:r>
    </w:p>
    <w:p w14:paraId="22929446" w14:textId="77777777" w:rsidR="00957768" w:rsidRPr="00C44E82" w:rsidRDefault="00957768" w:rsidP="00957768">
      <w:pPr>
        <w:pStyle w:val="Kleindruck"/>
        <w:tabs>
          <w:tab w:val="right" w:pos="120"/>
        </w:tabs>
        <w:spacing w:after="64"/>
        <w:ind w:left="177" w:hanging="177"/>
      </w:pPr>
      <w:r w:rsidRPr="00C44E82">
        <w:tab/>
        <w:t>4.</w:t>
      </w:r>
      <w:r w:rsidRPr="00C44E82">
        <w:tab/>
        <w:t>Im Übrigen gelten für das Mietverhältnis die gesetzlichen Bestimmungen, insbesondere für etwaige Mietzinserhöhungen.</w:t>
      </w:r>
    </w:p>
    <w:p w14:paraId="6C4F0D8E" w14:textId="77777777" w:rsidR="00957768" w:rsidRPr="00C44E82" w:rsidRDefault="00957768" w:rsidP="00957768">
      <w:pPr>
        <w:pStyle w:val="Kleindruck"/>
        <w:ind w:firstLine="0"/>
        <w:rPr>
          <w:b/>
          <w:bCs/>
        </w:rPr>
      </w:pPr>
      <w:r>
        <w:rPr>
          <w:b/>
          <w:bCs/>
        </w:rPr>
        <w:t>VI. Wiederkaufsrecht</w:t>
      </w:r>
    </w:p>
    <w:p w14:paraId="2FC7EF68" w14:textId="77777777" w:rsidR="00957768" w:rsidRPr="00C44E82" w:rsidRDefault="00957768" w:rsidP="00957768">
      <w:pPr>
        <w:pStyle w:val="Kleindruck"/>
      </w:pPr>
      <w:r>
        <w:t>Für den Fall, dass</w:t>
      </w:r>
    </w:p>
    <w:p w14:paraId="24383523" w14:textId="77777777" w:rsidR="00957768" w:rsidRPr="00C44E82" w:rsidRDefault="00957768" w:rsidP="00957768">
      <w:pPr>
        <w:pStyle w:val="Kleindruck"/>
        <w:tabs>
          <w:tab w:val="right" w:pos="131"/>
        </w:tabs>
        <w:ind w:left="188" w:hanging="188"/>
      </w:pPr>
      <w:r w:rsidRPr="00C44E82">
        <w:tab/>
        <w:t>a)</w:t>
      </w:r>
      <w:r w:rsidRPr="00C44E82">
        <w:tab/>
        <w:t xml:space="preserve">der Erwerber vor den Übergebern oder dem </w:t>
      </w:r>
      <w:proofErr w:type="spellStart"/>
      <w:r>
        <w:t>längstlebenden</w:t>
      </w:r>
      <w:proofErr w:type="spellEnd"/>
      <w:r>
        <w:t xml:space="preserve"> Übergeberteil verstirbt, oder</w:t>
      </w:r>
    </w:p>
    <w:p w14:paraId="1B5B36B7" w14:textId="77777777" w:rsidR="00957768" w:rsidRPr="00C44E82" w:rsidRDefault="00957768" w:rsidP="00957768">
      <w:pPr>
        <w:pStyle w:val="Kleindruck"/>
        <w:tabs>
          <w:tab w:val="right" w:pos="131"/>
        </w:tabs>
        <w:ind w:left="188" w:hanging="188"/>
      </w:pPr>
      <w:r w:rsidRPr="00C44E82">
        <w:tab/>
        <w:t>b)</w:t>
      </w:r>
      <w:r w:rsidRPr="00C44E82">
        <w:tab/>
        <w:t>sich die Vermögensverhältnisse des Erwerbers oder des Rechtsnachfolgers in den Vertragsgegenstand wesentlich verschlechtern,</w:t>
      </w:r>
    </w:p>
    <w:p w14:paraId="154ECA66" w14:textId="77777777" w:rsidR="00957768" w:rsidRPr="00C44E82" w:rsidRDefault="00957768" w:rsidP="00957768">
      <w:pPr>
        <w:pStyle w:val="Kleindruck"/>
        <w:ind w:firstLine="0"/>
      </w:pPr>
      <w:r>
        <w:lastRenderedPageBreak/>
        <w:t>behält sich der Übergeber das Wiederkaufsrecht gem. §§ 456 BGB vor, das durch privatschriftliche Erklärung gegenüber dem Erwerber oder dessen Rechtsnachfolger ausgeübt werden kann.</w:t>
      </w:r>
    </w:p>
    <w:p w14:paraId="0AB75C36" w14:textId="77777777" w:rsidR="00957768" w:rsidRPr="00C44E82" w:rsidRDefault="00957768" w:rsidP="00957768">
      <w:pPr>
        <w:pStyle w:val="Kleindruck"/>
      </w:pPr>
      <w:r>
        <w:t>Im Fall der Ausübung des Wiederkaufsrechts hat der Übergeber die erhaltenen wiederkehrenden Zahlungen ohne Beilage von Zinsen Zug um Zug gegen die Rückauflassung des Vertragsgegenstands zu erstatten. Im Übrigen gelten die Vorschriften der §§ 457–462 BGB.</w:t>
      </w:r>
    </w:p>
    <w:p w14:paraId="37593D17" w14:textId="77777777" w:rsidR="00957768" w:rsidRPr="00C44E82" w:rsidRDefault="00957768" w:rsidP="00957768">
      <w:pPr>
        <w:pStyle w:val="Kleindruck"/>
        <w:spacing w:after="85"/>
      </w:pPr>
      <w:r>
        <w:t xml:space="preserve">Zur Sicherung dieses bedingten Rückauflassungsanspruchs bestellt der Erwerber zugunsten der Übergeber als Berechtigte gem. § 428 BGB im Rang nach der Reallast gem. Abschn. IV. 3. eine </w:t>
      </w:r>
      <w:r>
        <w:rPr>
          <w:b/>
          <w:bCs/>
        </w:rPr>
        <w:t>Vormerkung gem. § 883 BGB</w:t>
      </w:r>
      <w:r>
        <w:t xml:space="preserve"> und bewilligt und beantragt die Eintragung im Grundbuch im Rang nach der Reallast gem. Abschn. IV. 3. Die Rechtswirkungen der Vormerkung sind auf die Lebenszeit der Berechtigten beschränkt.</w:t>
      </w:r>
    </w:p>
    <w:p w14:paraId="75895B0B" w14:textId="77777777" w:rsidR="00957768" w:rsidRPr="00C44E82" w:rsidRDefault="00957768" w:rsidP="00957768">
      <w:pPr>
        <w:pStyle w:val="Kleindruck"/>
        <w:ind w:firstLine="0"/>
        <w:rPr>
          <w:b/>
          <w:bCs/>
        </w:rPr>
      </w:pPr>
      <w:r>
        <w:rPr>
          <w:b/>
          <w:bCs/>
        </w:rPr>
        <w:t>VII. Pflichtteilsanrechnung</w:t>
      </w:r>
    </w:p>
    <w:p w14:paraId="31769DF9" w14:textId="77777777" w:rsidR="00957768" w:rsidRPr="00C44E82" w:rsidRDefault="00957768" w:rsidP="00957768">
      <w:pPr>
        <w:pStyle w:val="Kleindruck"/>
        <w:spacing w:after="85"/>
      </w:pPr>
      <w:r>
        <w:t xml:space="preserve">Soweit der Wert des Vertragsgegenstands die erbrachten wiederkehrenden Leistungen übersteigt, ist der Mehrerhalt auf die gesetzlichen Pflichtteilsansprüche am Nachlass des erstversterbenden Übergeberteils und hinsichtlich des Restbetrags am Nachlass des </w:t>
      </w:r>
      <w:proofErr w:type="spellStart"/>
      <w:r>
        <w:t>längstlebenden</w:t>
      </w:r>
      <w:proofErr w:type="spellEnd"/>
      <w:r>
        <w:t xml:space="preserve"> Übergeberteils anzurechnen. Eine Ausgleichung gem. § 2050 BGB wird ausgeschlossen.</w:t>
      </w:r>
    </w:p>
    <w:p w14:paraId="2E971F5E" w14:textId="77777777" w:rsidR="00957768" w:rsidRPr="00C44E82" w:rsidRDefault="00957768" w:rsidP="00957768">
      <w:pPr>
        <w:pStyle w:val="Kleindruck"/>
        <w:ind w:firstLine="0"/>
        <w:rPr>
          <w:b/>
        </w:rPr>
      </w:pPr>
      <w:r>
        <w:rPr>
          <w:b/>
        </w:rPr>
        <w:t>VIII. Schlussbestimmungen</w:t>
      </w:r>
    </w:p>
    <w:p w14:paraId="769B1EAE" w14:textId="77777777" w:rsidR="00957768" w:rsidRPr="00C44E82" w:rsidRDefault="00957768" w:rsidP="00957768">
      <w:pPr>
        <w:pStyle w:val="Kleindruck"/>
      </w:pPr>
      <w:r>
        <w:t>Die Kosten dieser Urkunde und ihres Vollzugs trägt der Erwerber.</w:t>
      </w:r>
    </w:p>
    <w:p w14:paraId="37F4E8A1" w14:textId="77777777" w:rsidR="00957768" w:rsidRPr="00C44E82" w:rsidRDefault="00957768" w:rsidP="00957768">
      <w:pPr>
        <w:pStyle w:val="Kleindruck"/>
      </w:pPr>
      <w:r>
        <w:t>Die Beteiligten beantragen Befreiung von der Grunderwerbsteuer gem. § 3 Nr. 6 GrEStG.</w:t>
      </w:r>
    </w:p>
    <w:p w14:paraId="498D4639" w14:textId="77777777" w:rsidR="00957768" w:rsidRPr="00C44E82" w:rsidRDefault="00957768" w:rsidP="00957768">
      <w:pPr>
        <w:pStyle w:val="Kleindruck"/>
      </w:pPr>
      <w:r>
        <w:t>Von dieser Urkunde erhalten:</w:t>
      </w:r>
    </w:p>
    <w:p w14:paraId="4BCBDB76" w14:textId="77777777" w:rsidR="00957768" w:rsidRPr="00C44E82" w:rsidRDefault="00957768" w:rsidP="00957768">
      <w:pPr>
        <w:pStyle w:val="Kleindruck"/>
        <w:ind w:firstLine="0"/>
      </w:pPr>
      <w:r>
        <w:t>Ausfertigungen:</w:t>
      </w:r>
    </w:p>
    <w:p w14:paraId="66AF2724" w14:textId="77777777" w:rsidR="00957768" w:rsidRPr="00C44E82" w:rsidRDefault="00957768" w:rsidP="00957768">
      <w:pPr>
        <w:pStyle w:val="Kleindruck"/>
        <w:ind w:firstLine="0"/>
      </w:pPr>
      <w:r>
        <w:t>die Beteiligten nach grundbuchamtlichem Vollzug,</w:t>
      </w:r>
    </w:p>
    <w:p w14:paraId="687D71C8" w14:textId="77777777" w:rsidR="00957768" w:rsidRPr="00C44E82" w:rsidRDefault="00957768" w:rsidP="00957768">
      <w:pPr>
        <w:pStyle w:val="Kleindruck"/>
        <w:ind w:firstLine="0"/>
      </w:pPr>
      <w:r>
        <w:t>beglaubigte Abschriften:</w:t>
      </w:r>
    </w:p>
    <w:p w14:paraId="2F830077" w14:textId="77777777" w:rsidR="00957768" w:rsidRPr="00C44E82" w:rsidRDefault="00957768" w:rsidP="00957768">
      <w:pPr>
        <w:pStyle w:val="Kleindruck"/>
        <w:ind w:firstLine="0"/>
      </w:pPr>
      <w:r>
        <w:t>die Beteiligten sofort</w:t>
      </w:r>
    </w:p>
    <w:p w14:paraId="4FB5A3E8" w14:textId="77777777" w:rsidR="00957768" w:rsidRPr="00C44E82" w:rsidRDefault="00957768" w:rsidP="00957768">
      <w:pPr>
        <w:pStyle w:val="Kleindruck"/>
        <w:ind w:firstLine="0"/>
      </w:pPr>
      <w:r>
        <w:t>das Grundbuchamt</w:t>
      </w:r>
    </w:p>
    <w:p w14:paraId="065DCA7C" w14:textId="77777777" w:rsidR="00957768" w:rsidRPr="00C44E82" w:rsidRDefault="00957768" w:rsidP="00957768">
      <w:pPr>
        <w:pStyle w:val="Kleindruck"/>
        <w:ind w:firstLine="0"/>
      </w:pPr>
      <w:r>
        <w:t>einfache Abschriften:</w:t>
      </w:r>
    </w:p>
    <w:p w14:paraId="572DAA4C" w14:textId="77777777" w:rsidR="00957768" w:rsidRPr="00C44E82" w:rsidRDefault="00957768" w:rsidP="00957768">
      <w:pPr>
        <w:pStyle w:val="Kleindruck"/>
        <w:ind w:firstLine="0"/>
      </w:pPr>
      <w:r>
        <w:t>das Finanzamt – Grunderwerbsteuerstelle –</w:t>
      </w:r>
    </w:p>
    <w:p w14:paraId="0DEB08BE" w14:textId="77777777" w:rsidR="00957768" w:rsidRPr="00C44E82" w:rsidRDefault="00957768" w:rsidP="00957768">
      <w:pPr>
        <w:pStyle w:val="Kleindruck"/>
        <w:spacing w:after="43"/>
        <w:ind w:firstLine="0"/>
      </w:pPr>
      <w:r>
        <w:t xml:space="preserve">das Finanzamt – </w:t>
      </w:r>
      <w:proofErr w:type="spellStart"/>
      <w:r>
        <w:t>Schenkungsteuerstelle</w:t>
      </w:r>
      <w:proofErr w:type="spellEnd"/>
      <w:r>
        <w:t xml:space="preserve"> –</w:t>
      </w:r>
    </w:p>
    <w:p w14:paraId="0CBB206B" w14:textId="77777777" w:rsidR="00957768" w:rsidRPr="00C44E82" w:rsidRDefault="00957768" w:rsidP="00957768">
      <w:pPr>
        <w:pStyle w:val="Kleindruck"/>
        <w:ind w:firstLine="0"/>
      </w:pPr>
      <w:r>
        <w:t>Vorgelesen vom Notar (…)</w:t>
      </w:r>
    </w:p>
    <w:p w14:paraId="1EE60C21" w14:textId="77777777" w:rsidR="00121A4E" w:rsidRDefault="00121A4E"/>
    <w:sectPr w:rsidR="00121A4E">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embo Std">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5ADC"/>
    <w:rsid w:val="00057F46"/>
    <w:rsid w:val="00121A4E"/>
    <w:rsid w:val="002C6A20"/>
    <w:rsid w:val="003F339F"/>
    <w:rsid w:val="00400043"/>
    <w:rsid w:val="00855ADC"/>
    <w:rsid w:val="00957768"/>
    <w:rsid w:val="00E47745"/>
    <w:rsid w:val="00FC498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E60BE5"/>
  <w15:chartTrackingRefBased/>
  <w15:docId w15:val="{340E505D-C7E1-4D89-9C35-825139D01D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Kleindruck">
    <w:name w:val="Kleindruck"/>
    <w:basedOn w:val="Standard"/>
    <w:link w:val="KleindruckZchn"/>
    <w:uiPriority w:val="99"/>
    <w:rsid w:val="00957768"/>
    <w:pPr>
      <w:spacing w:after="0" w:line="192" w:lineRule="exact"/>
      <w:ind w:firstLine="170"/>
      <w:jc w:val="both"/>
    </w:pPr>
    <w:rPr>
      <w:rFonts w:ascii="Bembo Std" w:eastAsia="Batang" w:hAnsi="Bembo Std" w:cs="Times New Roman"/>
      <w:kern w:val="8"/>
      <w:sz w:val="17"/>
      <w:szCs w:val="16"/>
    </w:rPr>
  </w:style>
  <w:style w:type="character" w:customStyle="1" w:styleId="KleindruckZchn">
    <w:name w:val="Kleindruck Zchn"/>
    <w:basedOn w:val="Absatz-Standardschriftart"/>
    <w:link w:val="Kleindruck"/>
    <w:uiPriority w:val="99"/>
    <w:locked/>
    <w:rsid w:val="00957768"/>
    <w:rPr>
      <w:rFonts w:ascii="Bembo Std" w:eastAsia="Batang" w:hAnsi="Bembo Std" w:cs="Times New Roman"/>
      <w:kern w:val="8"/>
      <w:sz w:val="17"/>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e8757911-d5df-45dd-bc9c-7bc3b6bc4540" xsi:nil="true"/>
    <lcf76f155ced4ddcb4097134ff3c332f xmlns="442a1700-e262-4196-8f7e-2537a098c381">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3B5EA5E0428AB74F855BDC8EC87D125F" ma:contentTypeVersion="18" ma:contentTypeDescription="Ein neues Dokument erstellen." ma:contentTypeScope="" ma:versionID="374fa9f091d89cc9a9bcdeb72080057e">
  <xsd:schema xmlns:xsd="http://www.w3.org/2001/XMLSchema" xmlns:xs="http://www.w3.org/2001/XMLSchema" xmlns:p="http://schemas.microsoft.com/office/2006/metadata/properties" xmlns:ns1="http://schemas.microsoft.com/sharepoint/v3" xmlns:ns2="442a1700-e262-4196-8f7e-2537a098c381" xmlns:ns3="e8757911-d5df-45dd-bc9c-7bc3b6bc4540" targetNamespace="http://schemas.microsoft.com/office/2006/metadata/properties" ma:root="true" ma:fieldsID="4fa35e106d2430969fd46d1aca25eb1f" ns1:_="" ns2:_="" ns3:_="">
    <xsd:import namespace="http://schemas.microsoft.com/sharepoint/v3"/>
    <xsd:import namespace="442a1700-e262-4196-8f7e-2537a098c381"/>
    <xsd:import namespace="e8757911-d5df-45dd-bc9c-7bc3b6bc4540"/>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AutoKeyPoints" minOccurs="0"/>
                <xsd:element ref="ns2:MediaServiceKeyPoints" minOccurs="0"/>
                <xsd:element ref="ns3:SharedWithUsers" minOccurs="0"/>
                <xsd:element ref="ns3:SharedWithDetails" minOccurs="0"/>
                <xsd:element ref="ns1:_ip_UnifiedCompliancePolicyProperties" minOccurs="0"/>
                <xsd:element ref="ns1:_ip_UnifiedCompliancePolicyUIAction" minOccurs="0"/>
                <xsd:element ref="ns2:MediaServiceLocatio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Eigenschaften der einheitlichen Compliancerichtlinie" ma:hidden="true" ma:internalName="_ip_UnifiedCompliancePolicyProperties">
      <xsd:simpleType>
        <xsd:restriction base="dms:Note"/>
      </xsd:simpleType>
    </xsd:element>
    <xsd:element name="_ip_UnifiedCompliancePolicyUIAction" ma:index="23" nillable="true" ma:displayName="UI-Aktion der einheitlichen Compliancerichtlinie"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42a1700-e262-4196-8f7e-2537a098c381"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Bildmarkierungen" ma:readOnly="false" ma:fieldId="{5cf76f15-5ced-4ddc-b409-7134ff3c332f}" ma:taxonomyMulti="true" ma:sspId="f2c7fdfd-6704-48d8-bc91-4360488b93e6"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4" nillable="true" ma:displayName="Location" ma:description="" ma:indexed="true" ma:internalName="MediaServiceLocation" ma:readOnly="true">
      <xsd:simpleType>
        <xsd:restriction base="dms:Text"/>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8757911-d5df-45dd-bc9c-7bc3b6bc4540"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33352369-0042-4d0a-a7a8-2ed52b3ae11a}" ma:internalName="TaxCatchAll" ma:showField="CatchAllData" ma:web="e8757911-d5df-45dd-bc9c-7bc3b6bc4540">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890A8F6-4223-4A6C-8C64-301D4F3AAD14}">
  <ds:schemaRefs>
    <ds:schemaRef ds:uri="http://schemas.microsoft.com/office/2006/metadata/properties"/>
    <ds:schemaRef ds:uri="http://schemas.microsoft.com/office/infopath/2007/PartnerControls"/>
    <ds:schemaRef ds:uri="e8757911-d5df-45dd-bc9c-7bc3b6bc4540"/>
    <ds:schemaRef ds:uri="442a1700-e262-4196-8f7e-2537a098c381"/>
    <ds:schemaRef ds:uri="http://schemas.microsoft.com/sharepoint/v3"/>
  </ds:schemaRefs>
</ds:datastoreItem>
</file>

<file path=customXml/itemProps2.xml><?xml version="1.0" encoding="utf-8"?>
<ds:datastoreItem xmlns:ds="http://schemas.openxmlformats.org/officeDocument/2006/customXml" ds:itemID="{6E64682A-B3FF-42AB-BE3E-C0A705787F52}">
  <ds:schemaRefs>
    <ds:schemaRef ds:uri="http://schemas.microsoft.com/sharepoint/v3/contenttype/forms"/>
  </ds:schemaRefs>
</ds:datastoreItem>
</file>

<file path=customXml/itemProps3.xml><?xml version="1.0" encoding="utf-8"?>
<ds:datastoreItem xmlns:ds="http://schemas.openxmlformats.org/officeDocument/2006/customXml" ds:itemID="{F6FBD94C-DB47-4D9B-B7DC-BDB7D17167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42a1700-e262-4196-8f7e-2537a098c381"/>
    <ds:schemaRef ds:uri="e8757911-d5df-45dd-bc9c-7bc3b6bc454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871</Words>
  <Characters>5492</Characters>
  <Application>Microsoft Office Word</Application>
  <DocSecurity>0</DocSecurity>
  <Lines>45</Lines>
  <Paragraphs>12</Paragraphs>
  <ScaleCrop>false</ScaleCrop>
  <Company>Verlag C.H.Beck oHG</Company>
  <LinksUpToDate>false</LinksUpToDate>
  <CharactersWithSpaces>6351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Schmidt, Julian</dc:creator>
  <cp:keywords/>
  <dc:description/>
  <cp:lastModifiedBy>Schmidt, Julian</cp:lastModifiedBy>
  <cp:revision>3</cp:revision>
  <dcterms:created xsi:type="dcterms:W3CDTF">2019-11-25T11:08:00Z</dcterms:created>
  <dcterms:modified xsi:type="dcterms:W3CDTF">2026-04-24T10:55:00Z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0x0101003B5EA5E0428AB74F855BDC8EC87D125F</vt:lpwstr>
  </property>
  <property fmtid="{D5CDD505-2E9C-101B-9397-08002B2CF9AE}" pid="3" name="MediaServiceImageTags">
    <vt:lpwstr/>
  </property>
</Properties>
</file>